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bCs/>
          <w:sz w:val="22"/>
          <w:szCs w:val="22"/>
        </w:rPr>
      </w:pPr>
      <w:bookmarkStart w:id="0" w:name="_GoBack"/>
      <w:bookmarkEnd w:id="0"/>
      <w:r w:rsidRPr="009D16EA">
        <w:rPr>
          <w:b/>
          <w:bCs/>
          <w:sz w:val="22"/>
          <w:szCs w:val="22"/>
        </w:rPr>
        <w:t xml:space="preserve">Service </w:t>
      </w:r>
      <w:proofErr w:type="gramStart"/>
      <w:r w:rsidRPr="009D16EA">
        <w:rPr>
          <w:b/>
          <w:bCs/>
          <w:sz w:val="22"/>
          <w:szCs w:val="22"/>
        </w:rPr>
        <w:t>Upon</w:t>
      </w:r>
      <w:proofErr w:type="gramEnd"/>
      <w:r w:rsidRPr="009D16EA">
        <w:rPr>
          <w:b/>
          <w:bCs/>
          <w:sz w:val="22"/>
          <w:szCs w:val="22"/>
        </w:rPr>
        <w:t xml:space="preserve"> Minor or Adult Ward through Service Upon Guardian</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2"/>
          <w:szCs w:val="22"/>
        </w:rPr>
      </w:pPr>
      <w:r w:rsidRPr="009D16EA">
        <w:rPr>
          <w:sz w:val="22"/>
          <w:szCs w:val="22"/>
          <w:u w:val="single"/>
        </w:rPr>
        <w:t>INSTRUCTIONS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w:t>
      </w:r>
      <w:r w:rsidRPr="009D16EA">
        <w:rPr>
          <w:sz w:val="22"/>
          <w:szCs w:val="22"/>
        </w:rPr>
        <w:tab/>
        <w:t>Specific Instructions</w:t>
      </w:r>
    </w:p>
    <w:p w:rsidR="000F1BE2" w:rsidRPr="009D16EA" w:rsidRDefault="000F1BE2">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This form is to be used when serving a minor or adult ward pursuant to O.C.G.A. §15-9-17.  It will be inserted by the court at the appropriate place in the underlying proceedings.</w:t>
      </w:r>
    </w:p>
    <w:p w:rsidR="000F1BE2" w:rsidRPr="009D16EA" w:rsidRDefault="000F1BE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With respect to service upon an adult ward, this form should only be used after the person has been adjudicated to be an incapacitated adult.</w:t>
      </w:r>
    </w:p>
    <w:p w:rsidR="000F1BE2" w:rsidRPr="009D16EA" w:rsidRDefault="000F1BE2">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pStyle w:val="Quick1"/>
        <w:widowControl/>
        <w:tabs>
          <w:tab w:val="clear" w:pos="-720"/>
          <w:tab w:val="clear" w:pos="0"/>
          <w:tab w:val="clear" w:pos="720"/>
          <w:tab w:val="num" w:pos="1440"/>
          <w:tab w:val="left" w:pos="7920"/>
          <w:tab w:val="left" w:pos="8640"/>
          <w:tab w:val="right" w:pos="9360"/>
        </w:tabs>
        <w:jc w:val="both"/>
        <w:rPr>
          <w:sz w:val="22"/>
          <w:szCs w:val="22"/>
        </w:rPr>
      </w:pPr>
      <w:r w:rsidRPr="009D16EA">
        <w:rPr>
          <w:sz w:val="22"/>
          <w:szCs w:val="22"/>
        </w:rPr>
        <w:t xml:space="preserve">When this form is used, Uniform Probate Court Rule 5.6 (D) applies.  It provides, “Unless the court specifically assumes the responsibility, it is the responsibility of the moving party, in connection with any citation which must be served by mail, including without limitation a citation concerning an application for year’s support, to provide to the court a properly stamped envelope, addressed to each interested party, with the return address of the probate court appearing thereon.”  </w:t>
      </w: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9D16EA">
        <w:rPr>
          <w:sz w:val="22"/>
          <w:szCs w:val="22"/>
        </w:rPr>
        <w:t>II.</w:t>
      </w:r>
      <w:r w:rsidRPr="009D16EA">
        <w:rPr>
          <w:sz w:val="22"/>
          <w:szCs w:val="22"/>
        </w:rPr>
        <w:tab/>
        <w:t>General Instructions</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9D16EA">
        <w:rPr>
          <w:sz w:val="22"/>
          <w:szCs w:val="22"/>
        </w:rPr>
        <w:t>General instructions applicable to all Georgia probate court standard forms are available in each probate court.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sectPr w:rsidR="000F1BE2" w:rsidRPr="009D16EA">
          <w:headerReference w:type="default" r:id="rId7"/>
          <w:footerReference w:type="default" r:id="rId8"/>
          <w:pgSz w:w="12240" w:h="15840"/>
          <w:pgMar w:top="1440" w:right="1440" w:bottom="1440" w:left="1440" w:header="1440" w:footer="1440" w:gutter="0"/>
          <w:cols w:space="720"/>
          <w:noEndnote/>
        </w:sect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lastRenderedPageBreak/>
        <w:t xml:space="preserve">PROBATE COURT OF </w:t>
      </w:r>
      <w:r w:rsidR="009D16EA">
        <w:rPr>
          <w:b/>
          <w:bCs/>
        </w:rPr>
        <w:t>BIBB</w:t>
      </w:r>
      <w:r w:rsidRPr="009D16EA">
        <w:rPr>
          <w:b/>
          <w:bCs/>
        </w:rPr>
        <w:t xml:space="preserve"> COUNTY</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center"/>
        <w:rPr>
          <w:b/>
          <w:bCs/>
        </w:rPr>
      </w:pPr>
      <w:r w:rsidRPr="009D16EA">
        <w:rPr>
          <w:b/>
          <w:bCs/>
        </w:rPr>
        <w:t>STATE OF GEORGIA</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rPr>
        <w:t>IN RE:</w:t>
      </w:r>
      <w:r w:rsidRPr="009D16EA">
        <w:rPr>
          <w:b/>
          <w:bCs/>
        </w:rPr>
        <w:tab/>
      </w:r>
      <w:r w:rsidRPr="009D16EA">
        <w:rPr>
          <w:b/>
          <w:bCs/>
        </w:rPr>
        <w:tab/>
      </w:r>
      <w:r w:rsidRPr="009D16EA">
        <w:rPr>
          <w:b/>
          <w:bCs/>
        </w:rPr>
        <w:tab/>
      </w:r>
      <w:r w:rsidRPr="009D16EA">
        <w:rPr>
          <w:b/>
          <w:bCs/>
        </w:rPr>
        <w:tab/>
      </w:r>
      <w:r w:rsidRPr="009D16EA">
        <w:rPr>
          <w:b/>
          <w:bCs/>
        </w:rPr>
        <w:tab/>
        <w:t>)</w:t>
      </w:r>
      <w:r w:rsidRPr="009D16EA">
        <w:rPr>
          <w:b/>
          <w:bCs/>
        </w:rPr>
        <w:tab/>
        <w:t xml:space="preserve">ESTATE NO. </w:t>
      </w:r>
      <w:r w:rsidRPr="009D16EA">
        <w:rPr>
          <w:b/>
          <w:bCs/>
          <w:u w:val="single"/>
        </w:rPr>
        <w:t xml:space="preserve">          </w:t>
      </w:r>
      <w:r w:rsidR="009D16EA">
        <w:rPr>
          <w:b/>
          <w:bCs/>
          <w:u w:val="single"/>
        </w:rPr>
        <w:t xml:space="preserve">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rPr>
      </w:pPr>
      <w:r w:rsidRPr="009D16EA">
        <w:rPr>
          <w:b/>
          <w:bCs/>
        </w:rPr>
        <w:t>)</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bCs/>
        </w:rPr>
      </w:pPr>
      <w:r w:rsidRPr="009D16EA">
        <w:rPr>
          <w:b/>
          <w:bCs/>
          <w:u w:val="single"/>
        </w:rPr>
        <w:t xml:space="preserve">                                     </w:t>
      </w:r>
      <w:r w:rsidRPr="009D16EA">
        <w:rPr>
          <w:b/>
          <w:bCs/>
        </w:rPr>
        <w:t>,</w:t>
      </w:r>
      <w:r w:rsidRPr="009D16EA">
        <w:rPr>
          <w:b/>
          <w:bCs/>
        </w:rPr>
        <w:tab/>
        <w:t>)</w:t>
      </w:r>
      <w:r w:rsidRPr="009D16EA">
        <w:rPr>
          <w:b/>
          <w:bCs/>
        </w:rPr>
        <w:tab/>
        <w:t xml:space="preserve">(TYPE OF PROCEEDING): </w:t>
      </w:r>
      <w:r w:rsidRPr="009D16EA">
        <w:rPr>
          <w:b/>
          <w:bCs/>
          <w:u w:val="single"/>
        </w:rPr>
        <w:t xml:space="preserve">             </w:t>
      </w:r>
    </w:p>
    <w:p w:rsidR="000F1BE2" w:rsidRPr="009D16EA" w:rsidRDefault="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jc w:val="both"/>
        <w:rPr>
          <w:b/>
          <w:bCs/>
        </w:rPr>
      </w:pPr>
      <w:r>
        <w:rPr>
          <w:b/>
          <w:bCs/>
        </w:rPr>
        <w:t>DECEASED/MINOR/WARD</w:t>
      </w:r>
      <w:r>
        <w:rPr>
          <w:b/>
          <w:bCs/>
        </w:rPr>
        <w:tab/>
      </w:r>
      <w:r>
        <w:rPr>
          <w:b/>
          <w:bCs/>
        </w:rPr>
        <w:tab/>
      </w:r>
      <w:r w:rsidR="000F1BE2" w:rsidRPr="009D16EA">
        <w:rPr>
          <w:b/>
          <w:bCs/>
        </w:rPr>
        <w:t>)</w:t>
      </w:r>
      <w:r w:rsidR="000F1BE2" w:rsidRPr="009D16EA">
        <w:rPr>
          <w:b/>
          <w:bCs/>
        </w:rPr>
        <w:tab/>
      </w:r>
      <w:r w:rsidR="000F1BE2"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PETITION OF </w:t>
      </w:r>
      <w:r w:rsidRPr="009D16EA">
        <w:rPr>
          <w:b/>
          <w:bCs/>
          <w:u w:val="single"/>
        </w:rPr>
        <w:t xml:space="preserve">                          </w:t>
      </w: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rPr>
          <w:b/>
          <w:bCs/>
        </w:rPr>
      </w:pPr>
      <w:r w:rsidRPr="009D16EA">
        <w:rPr>
          <w:b/>
          <w:bCs/>
        </w:rPr>
        <w:t>)</w:t>
      </w:r>
      <w:r w:rsidRPr="009D16EA">
        <w:rPr>
          <w:b/>
          <w:bCs/>
        </w:rPr>
        <w:tab/>
        <w:t xml:space="preserve">(TO) (FOR) </w:t>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1440"/>
        <w:jc w:val="both"/>
        <w:rPr>
          <w:b/>
          <w:bCs/>
        </w:rPr>
      </w:pPr>
      <w:r w:rsidRPr="009D16EA">
        <w:rPr>
          <w:b/>
          <w:bCs/>
        </w:rPr>
        <w:t>)</w:t>
      </w:r>
      <w:r w:rsidRPr="009D16EA">
        <w:rPr>
          <w:b/>
          <w:bCs/>
        </w:rPr>
        <w:tab/>
      </w:r>
      <w:r w:rsidRPr="009D16EA">
        <w:rPr>
          <w:b/>
          <w:bCs/>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sidRPr="009D16EA">
        <w:rPr>
          <w:b/>
          <w:bCs/>
        </w:rPr>
        <w:t>CERTIFICATE OF MAILING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rsidRPr="009D16EA">
        <w:t xml:space="preserve">This is to certify that I have this date forwarded by certified mail to </w:t>
      </w:r>
      <w:r w:rsidRPr="009D16EA">
        <w:rPr>
          <w:u w:val="single"/>
        </w:rPr>
        <w:t xml:space="preserve">                                                                                                               </w:t>
      </w:r>
      <w:r w:rsidR="00B35687" w:rsidRPr="00B35687">
        <w:t>__________________________</w:t>
      </w:r>
      <w:r w:rsidRPr="009D16EA">
        <w:t xml:space="preserve">, minor/ward, </w:t>
      </w:r>
      <w:proofErr w:type="gramStart"/>
      <w:r w:rsidRPr="009D16EA">
        <w:t>a copy of the following document(s)</w:t>
      </w:r>
      <w:proofErr w:type="gramEnd"/>
      <w:r w:rsidRPr="009D16EA">
        <w:t xml:space="preserve"> concerning the above proceeding:</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 xml:space="preserve">(Check </w:t>
      </w:r>
      <w:proofErr w:type="gramStart"/>
      <w:r w:rsidRPr="009D16EA">
        <w:t>one:</w:t>
      </w:r>
      <w:proofErr w:type="gramEnd"/>
      <w:r w:rsidRPr="009D16EA">
        <w: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rsidRPr="009D16EA">
        <w:rPr>
          <w:u w:val="single"/>
        </w:rPr>
        <w:t xml:space="preserve">            </w:t>
      </w:r>
      <w:r w:rsidRPr="009D16EA">
        <w:tab/>
      </w:r>
      <w:proofErr w:type="gramStart"/>
      <w:r w:rsidRPr="009D16EA">
        <w:t>the</w:t>
      </w:r>
      <w:proofErr w:type="gramEnd"/>
      <w:r w:rsidRPr="009D16EA">
        <w:t xml:space="preserve"> petition, order for citation and citation.</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rsidP="009D1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D16EA">
        <w:rPr>
          <w:u w:val="single"/>
        </w:rPr>
        <w:t xml:space="preserve">            </w:t>
      </w:r>
      <w:r w:rsidRPr="009D16EA">
        <w:tab/>
        <w:t>[</w:t>
      </w:r>
      <w:proofErr w:type="gramStart"/>
      <w:r w:rsidRPr="009D16EA">
        <w:t>list</w:t>
      </w:r>
      <w:proofErr w:type="gramEnd"/>
      <w:r w:rsidRPr="009D16EA">
        <w:t xml:space="preserve"> document(s)] </w:t>
      </w:r>
      <w:r w:rsidRPr="009D16EA">
        <w:rPr>
          <w:u w:val="single"/>
        </w:rPr>
        <w:t xml:space="preserve">                                                     </w:t>
      </w:r>
      <w:r w:rsidRPr="009D16EA">
        <w:t>.</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t>Date</w:t>
      </w:r>
      <w:r w:rsidRPr="009D16EA">
        <w:tab/>
      </w:r>
      <w:r w:rsidRPr="009D16EA">
        <w:tab/>
      </w:r>
      <w:r w:rsidRPr="009D16EA">
        <w:tab/>
      </w:r>
      <w:r w:rsidRPr="009D16EA">
        <w:tab/>
      </w:r>
      <w:r w:rsidRPr="009D16EA">
        <w:tab/>
      </w:r>
      <w:r w:rsidRPr="009D16EA">
        <w:tab/>
      </w:r>
      <w:r w:rsidRPr="009D16EA">
        <w:tab/>
        <w:t>PROBATE CLERK/DEPUTY CLERK</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9D16EA">
        <w:rPr>
          <w:b/>
          <w:bCs/>
        </w:rPr>
        <w:t>ACKNOWLEDGMENT AND CERTIFICATE OF SERVICE</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9D16EA">
        <w:t>I hereby acknowledge service of a copy of the document(s) listed in the above certificate of mailing and certify that I have delivered a copy of such document(s) to said minor/ward.</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rPr>
          <w:u w:val="single"/>
        </w:rPr>
        <w:t xml:space="preserve">                          </w:t>
      </w:r>
      <w:r w:rsidRPr="009D16EA">
        <w:tab/>
      </w:r>
      <w:r w:rsidRPr="009D16EA">
        <w:tab/>
      </w:r>
      <w:r w:rsidR="009D16EA">
        <w:tab/>
      </w:r>
      <w:r w:rsidR="009D16EA">
        <w:tab/>
      </w:r>
      <w:r w:rsidRPr="009D16EA">
        <w:rPr>
          <w:u w:val="single"/>
        </w:rPr>
        <w:t xml:space="preserve">                                            </w:t>
      </w:r>
    </w:p>
    <w:p w:rsidR="000F1BE2" w:rsidRPr="009D16EA" w:rsidRDefault="000F1B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jc w:val="both"/>
      </w:pPr>
      <w:r w:rsidRPr="009D16EA">
        <w:lastRenderedPageBreak/>
        <w:t>Date</w:t>
      </w:r>
      <w:r w:rsidRPr="009D16EA">
        <w:tab/>
      </w:r>
      <w:r w:rsidRPr="009D16EA">
        <w:tab/>
      </w:r>
      <w:r w:rsidRPr="009D16EA">
        <w:tab/>
      </w:r>
      <w:r w:rsidRPr="009D16EA">
        <w:tab/>
      </w:r>
      <w:r w:rsidRPr="009D16EA">
        <w:tab/>
      </w:r>
      <w:r w:rsidRPr="009D16EA">
        <w:tab/>
      </w:r>
      <w:r w:rsidRPr="009D16EA">
        <w:tab/>
        <w:t>(Legal Guardian) (Guardian ad Litem)</w:t>
      </w:r>
    </w:p>
    <w:sectPr w:rsidR="000F1BE2" w:rsidRPr="009D16EA" w:rsidSect="000F1BE2">
      <w:head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BF" w:rsidRDefault="007A2ABF" w:rsidP="000F1BE2">
      <w:r>
        <w:separator/>
      </w:r>
    </w:p>
  </w:endnote>
  <w:endnote w:type="continuationSeparator" w:id="0">
    <w:p w:rsidR="007A2ABF" w:rsidRDefault="007A2ABF" w:rsidP="000F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 w:rsidR="000F1BE2" w:rsidRDefault="000F1BE2">
    <w:pPr>
      <w:rPr>
        <w:rFonts w:ascii="Sakkal Majalla" w:hAnsi="Sakkal Majalla" w:cs="Sakkal Majalla"/>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 54 Complete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BF" w:rsidRDefault="007A2ABF" w:rsidP="000F1BE2">
      <w:r>
        <w:separator/>
      </w:r>
    </w:p>
  </w:footnote>
  <w:footnote w:type="continuationSeparator" w:id="0">
    <w:p w:rsidR="007A2ABF" w:rsidRDefault="007A2ABF" w:rsidP="000F1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pPr>
      <w:jc w:val="right"/>
      <w:rPr>
        <w:rFonts w:ascii="Sakkal Majalla" w:hAnsi="Sakkal Majalla" w:cs="Sakkal Majalla"/>
        <w:sz w:val="16"/>
        <w:szCs w:val="16"/>
      </w:rPr>
    </w:pPr>
    <w:r>
      <w:rPr>
        <w:rFonts w:ascii="Sakkal Majalla" w:hAnsi="Sakkal Majalla" w:cs="Sakkal Majalla"/>
        <w:sz w:val="16"/>
        <w:szCs w:val="16"/>
      </w:rPr>
      <w:t>GEORGIA PROBATE COURT</w:t>
    </w:r>
  </w:p>
  <w:p w:rsidR="000F1BE2" w:rsidRDefault="000F1BE2">
    <w:pPr>
      <w:jc w:val="right"/>
      <w:rPr>
        <w:rFonts w:ascii="Sakkal Majalla" w:hAnsi="Sakkal Majalla" w:cs="Sakkal Majalla"/>
        <w:sz w:val="16"/>
        <w:szCs w:val="16"/>
      </w:rPr>
    </w:pPr>
    <w:r>
      <w:rPr>
        <w:rFonts w:ascii="Sakkal Majalla" w:hAnsi="Sakkal Majalla" w:cs="Sakkal Majalla"/>
        <w:sz w:val="16"/>
        <w:szCs w:val="16"/>
      </w:rPr>
      <w:t>STANDARD FORM</w:t>
    </w:r>
  </w:p>
  <w:p w:rsidR="000F1BE2" w:rsidRDefault="000F1BE2">
    <w:pPr>
      <w:rPr>
        <w:rFonts w:ascii="Sakkal Majalla" w:hAnsi="Sakkal Majalla" w:cs="Sakkal Majall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E2" w:rsidRDefault="000F1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2"/>
    <w:lvlOverride w:ilvl="0">
      <w:startOverride w:val="1"/>
      <w:lvl w:ilvl="0">
        <w:start w:val="1"/>
        <w:numFmt w:val="decimal"/>
        <w:pStyle w:val="Quick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E2"/>
    <w:rsid w:val="000F1BE2"/>
    <w:rsid w:val="00722AB1"/>
    <w:rsid w:val="007A2ABF"/>
    <w:rsid w:val="007C1668"/>
    <w:rsid w:val="009D16EA"/>
    <w:rsid w:val="00A36F76"/>
    <w:rsid w:val="00B3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643915-BF29-42E4-98EF-5D8F8923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uiPriority w:val="99"/>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outlineLvl w:val="0"/>
    </w:pPr>
  </w:style>
  <w:style w:type="paragraph" w:styleId="Header">
    <w:name w:val="header"/>
    <w:basedOn w:val="Normal"/>
    <w:link w:val="HeaderChar"/>
    <w:uiPriority w:val="99"/>
    <w:unhideWhenUsed/>
    <w:rsid w:val="009D16EA"/>
    <w:pPr>
      <w:tabs>
        <w:tab w:val="center" w:pos="4680"/>
        <w:tab w:val="right" w:pos="9360"/>
      </w:tabs>
    </w:pPr>
  </w:style>
  <w:style w:type="character" w:customStyle="1" w:styleId="HeaderChar">
    <w:name w:val="Header Char"/>
    <w:basedOn w:val="DefaultParagraphFont"/>
    <w:link w:val="Header"/>
    <w:uiPriority w:val="99"/>
    <w:rsid w:val="009D16EA"/>
    <w:rPr>
      <w:rFonts w:ascii="Times New Roman" w:hAnsi="Times New Roman" w:cs="Times New Roman"/>
      <w:sz w:val="24"/>
      <w:szCs w:val="24"/>
    </w:rPr>
  </w:style>
  <w:style w:type="paragraph" w:styleId="Footer">
    <w:name w:val="footer"/>
    <w:basedOn w:val="Normal"/>
    <w:link w:val="FooterChar"/>
    <w:uiPriority w:val="99"/>
    <w:unhideWhenUsed/>
    <w:rsid w:val="009D16EA"/>
    <w:pPr>
      <w:tabs>
        <w:tab w:val="center" w:pos="4680"/>
        <w:tab w:val="right" w:pos="9360"/>
      </w:tabs>
    </w:pPr>
  </w:style>
  <w:style w:type="character" w:customStyle="1" w:styleId="FooterChar">
    <w:name w:val="Footer Char"/>
    <w:basedOn w:val="DefaultParagraphFont"/>
    <w:link w:val="Footer"/>
    <w:uiPriority w:val="99"/>
    <w:rsid w:val="009D16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2016-08-19T14:25:00Z</dcterms:created>
  <dcterms:modified xsi:type="dcterms:W3CDTF">2016-08-19T14:25:00Z</dcterms:modified>
</cp:coreProperties>
</file>