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18" w:rsidRDefault="008B5918">
      <w:pPr>
        <w:tabs>
          <w:tab w:val="left" w:pos="-1440"/>
        </w:tabs>
        <w:ind w:left="720" w:hanging="720"/>
        <w:jc w:val="both"/>
        <w:rPr>
          <w:b/>
          <w:bCs/>
          <w:sz w:val="22"/>
          <w:szCs w:val="22"/>
        </w:rPr>
      </w:pPr>
      <w:bookmarkStart w:id="0" w:name="_GoBack"/>
      <w:bookmarkEnd w:id="0"/>
      <w:r>
        <w:rPr>
          <w:b/>
          <w:bCs/>
          <w:sz w:val="22"/>
          <w:szCs w:val="22"/>
        </w:rPr>
        <w:t>Re:</w:t>
      </w:r>
      <w:r>
        <w:rPr>
          <w:b/>
          <w:bCs/>
          <w:sz w:val="22"/>
          <w:szCs w:val="22"/>
        </w:rPr>
        <w:tab/>
        <w:t>Commission to Administer Oath</w:t>
      </w:r>
    </w:p>
    <w:p w:rsidR="008B5918" w:rsidRDefault="008B5918">
      <w:pPr>
        <w:jc w:val="both"/>
        <w:rPr>
          <w:sz w:val="22"/>
          <w:szCs w:val="22"/>
        </w:rPr>
      </w:pPr>
    </w:p>
    <w:p w:rsidR="008B5918" w:rsidRDefault="008B5918">
      <w:pPr>
        <w:jc w:val="both"/>
        <w:rPr>
          <w:sz w:val="22"/>
          <w:szCs w:val="22"/>
        </w:rPr>
      </w:pPr>
    </w:p>
    <w:p w:rsidR="008B5918" w:rsidRDefault="008B5918">
      <w:pPr>
        <w:jc w:val="center"/>
        <w:rPr>
          <w:sz w:val="22"/>
          <w:szCs w:val="22"/>
        </w:rPr>
      </w:pPr>
      <w:r>
        <w:rPr>
          <w:sz w:val="22"/>
          <w:szCs w:val="22"/>
          <w:u w:val="single"/>
        </w:rPr>
        <w:t>INSTRUCTIONS</w:t>
      </w:r>
    </w:p>
    <w:p w:rsidR="008B5918" w:rsidRDefault="008B5918">
      <w:pPr>
        <w:jc w:val="both"/>
        <w:rPr>
          <w:sz w:val="22"/>
          <w:szCs w:val="22"/>
        </w:rPr>
      </w:pPr>
    </w:p>
    <w:p w:rsidR="008B5918" w:rsidRDefault="008B5918">
      <w:pPr>
        <w:pStyle w:val="QuickI"/>
        <w:tabs>
          <w:tab w:val="left" w:pos="-1440"/>
          <w:tab w:val="num" w:pos="720"/>
        </w:tabs>
        <w:jc w:val="both"/>
      </w:pPr>
      <w:r>
        <w:rPr>
          <w:u w:val="single"/>
        </w:rPr>
        <w:t>Specific Instructions</w:t>
      </w:r>
    </w:p>
    <w:p w:rsidR="008B5918" w:rsidRDefault="008B5918">
      <w:pPr>
        <w:jc w:val="both"/>
      </w:pPr>
    </w:p>
    <w:p w:rsidR="008B5918" w:rsidRDefault="008B5918">
      <w:pPr>
        <w:pStyle w:val="Quick1"/>
        <w:tabs>
          <w:tab w:val="left" w:pos="-1440"/>
          <w:tab w:val="num" w:pos="1440"/>
        </w:tabs>
        <w:jc w:val="both"/>
      </w:pPr>
      <w:r>
        <w:t>This form is to be used when the judge of the probate court who appoints an administrator, executor or guardian desires to grant a commission to any judge or clerk of any court of record of any other state to administer the fiduciary’s oath or affirmation.  The form may be altered to grant the commission only to a specific judge or court if the appointing judge prefers.  A commission from the county of appointment is not required in order for the fiduciary to be authorized to take the oath or affirmation before any judge or clerk of any probate court of this state.  O.C.G.A. §§29-4-12(a), 53-6-16(b), 53-6-24(b).</w:t>
      </w:r>
    </w:p>
    <w:p w:rsidR="008B5918" w:rsidRDefault="008B5918">
      <w:pPr>
        <w:jc w:val="both"/>
      </w:pPr>
    </w:p>
    <w:p w:rsidR="008B5918" w:rsidRDefault="008B5918">
      <w:pPr>
        <w:pStyle w:val="Quick1"/>
        <w:tabs>
          <w:tab w:val="left" w:pos="-1440"/>
          <w:tab w:val="num" w:pos="1440"/>
        </w:tabs>
        <w:jc w:val="both"/>
      </w:pPr>
      <w:r>
        <w:t>If the oath or affirmation is made by an executor or administrator with will annexed, a certified copy of the probated will must be examined by the fiduciary at the time the oath or affirmation is taken.  The oath or affirmation itself or the attestation of the attesting official should recite that this was done.</w:t>
      </w:r>
    </w:p>
    <w:p w:rsidR="008B5918" w:rsidRDefault="008B5918">
      <w:pPr>
        <w:jc w:val="both"/>
      </w:pPr>
    </w:p>
    <w:p w:rsidR="008B5918" w:rsidRDefault="008B5918">
      <w:pPr>
        <w:pStyle w:val="Quick1"/>
        <w:tabs>
          <w:tab w:val="left" w:pos="-1440"/>
          <w:tab w:val="num" w:pos="1440"/>
        </w:tabs>
        <w:jc w:val="both"/>
      </w:pPr>
      <w:r>
        <w:t>The attestation by the official who administers the oath or affirmation should contain the date, printed name and court of the official, and the official’s signature.</w:t>
      </w:r>
    </w:p>
    <w:p w:rsidR="008B5918" w:rsidRDefault="008B5918">
      <w:pPr>
        <w:jc w:val="both"/>
      </w:pPr>
    </w:p>
    <w:p w:rsidR="008B5918" w:rsidRDefault="008B5918">
      <w:pPr>
        <w:pStyle w:val="Quick1"/>
        <w:tabs>
          <w:tab w:val="left" w:pos="-1440"/>
          <w:tab w:val="num" w:pos="1440"/>
        </w:tabs>
        <w:jc w:val="both"/>
      </w:pPr>
      <w:r>
        <w:t>The appropriate oath or affirmation to be taken should be provided by the judge granting the commission.</w:t>
      </w:r>
    </w:p>
    <w:p w:rsidR="008B5918" w:rsidRDefault="008B5918">
      <w:pPr>
        <w:jc w:val="both"/>
      </w:pPr>
    </w:p>
    <w:p w:rsidR="008B5918" w:rsidRDefault="008B5918">
      <w:pPr>
        <w:pStyle w:val="Quick1"/>
        <w:tabs>
          <w:tab w:val="left" w:pos="-1440"/>
          <w:tab w:val="num" w:pos="1440"/>
        </w:tabs>
        <w:jc w:val="both"/>
      </w:pPr>
      <w:r>
        <w:t>The attached form consists of 1 page.</w:t>
      </w:r>
    </w:p>
    <w:p w:rsidR="008B5918" w:rsidRDefault="008B5918">
      <w:pPr>
        <w:jc w:val="both"/>
      </w:pPr>
    </w:p>
    <w:p w:rsidR="008B5918" w:rsidRDefault="008B5918">
      <w:pPr>
        <w:jc w:val="both"/>
      </w:pPr>
    </w:p>
    <w:p w:rsidR="008B5918" w:rsidRDefault="008B5918">
      <w:pPr>
        <w:tabs>
          <w:tab w:val="left" w:pos="-1440"/>
        </w:tabs>
        <w:ind w:left="720" w:hanging="720"/>
        <w:jc w:val="both"/>
        <w:rPr>
          <w:u w:val="single"/>
        </w:rPr>
      </w:pPr>
      <w:r>
        <w:t>II.</w:t>
      </w:r>
      <w:r>
        <w:tab/>
      </w:r>
      <w:r>
        <w:rPr>
          <w:u w:val="single"/>
        </w:rPr>
        <w:t>General Instructions</w:t>
      </w:r>
    </w:p>
    <w:p w:rsidR="008B5918" w:rsidRDefault="008B5918">
      <w:pPr>
        <w:jc w:val="both"/>
        <w:rPr>
          <w:u w:val="single"/>
        </w:rPr>
      </w:pPr>
    </w:p>
    <w:p w:rsidR="008B5918" w:rsidRDefault="008B5918">
      <w:pPr>
        <w:ind w:firstLine="720"/>
        <w:jc w:val="both"/>
      </w:pPr>
      <w:r>
        <w:t>General instructions applicable to all Georgia probate court standard forms are available in each probate court.</w:t>
      </w:r>
    </w:p>
    <w:p w:rsidR="008B5918" w:rsidRDefault="008B5918">
      <w:pPr>
        <w:jc w:val="both"/>
      </w:pPr>
    </w:p>
    <w:p w:rsidR="008B5918" w:rsidRDefault="008B5918">
      <w:pPr>
        <w:jc w:val="both"/>
        <w:sectPr w:rsidR="008B5918">
          <w:footerReference w:type="default" r:id="rId7"/>
          <w:pgSz w:w="12240" w:h="15840"/>
          <w:pgMar w:top="432" w:right="1440" w:bottom="432" w:left="1440" w:header="432" w:footer="432" w:gutter="0"/>
          <w:cols w:space="720"/>
          <w:noEndnote/>
        </w:sectPr>
      </w:pPr>
    </w:p>
    <w:p w:rsidR="008B5918" w:rsidRDefault="008B5918">
      <w:pPr>
        <w:jc w:val="center"/>
        <w:rPr>
          <w:b/>
          <w:bCs/>
        </w:rPr>
      </w:pPr>
    </w:p>
    <w:p w:rsidR="008B5918" w:rsidRDefault="008B5918">
      <w:pPr>
        <w:jc w:val="center"/>
        <w:rPr>
          <w:b/>
          <w:bCs/>
        </w:rPr>
      </w:pPr>
    </w:p>
    <w:p w:rsidR="008B5918" w:rsidRDefault="008B5918">
      <w:pPr>
        <w:jc w:val="center"/>
      </w:pPr>
      <w:r>
        <w:rPr>
          <w:b/>
          <w:bCs/>
        </w:rPr>
        <w:t>COMMISSION TO ADMINISTER OATH</w:t>
      </w:r>
    </w:p>
    <w:p w:rsidR="008B5918" w:rsidRDefault="008B5918">
      <w:pPr>
        <w:jc w:val="both"/>
      </w:pPr>
    </w:p>
    <w:p w:rsidR="008B5918" w:rsidRDefault="008B5918">
      <w:pPr>
        <w:jc w:val="both"/>
      </w:pPr>
    </w:p>
    <w:p w:rsidR="008B5918" w:rsidRDefault="008B5918">
      <w:pPr>
        <w:jc w:val="both"/>
      </w:pPr>
      <w:r>
        <w:t xml:space="preserve">GEORGIA, </w:t>
      </w:r>
      <w:r w:rsidR="00A17868">
        <w:t>BIBB</w:t>
      </w:r>
      <w:r>
        <w:t xml:space="preserve"> COUNTY</w:t>
      </w:r>
    </w:p>
    <w:p w:rsidR="008B5918" w:rsidRDefault="008B5918">
      <w:pPr>
        <w:jc w:val="both"/>
      </w:pPr>
    </w:p>
    <w:p w:rsidR="008B5918" w:rsidRDefault="008B5918">
      <w:pPr>
        <w:jc w:val="both"/>
      </w:pPr>
    </w:p>
    <w:p w:rsidR="008B5918" w:rsidRDefault="008B5918">
      <w:pPr>
        <w:jc w:val="both"/>
      </w:pPr>
    </w:p>
    <w:p w:rsidR="008B5918" w:rsidRDefault="008B5918" w:rsidP="000B1F8D">
      <w:pPr>
        <w:tabs>
          <w:tab w:val="left" w:pos="-1440"/>
        </w:tabs>
        <w:ind w:left="720" w:hanging="720"/>
      </w:pPr>
      <w:r>
        <w:t>To:</w:t>
      </w:r>
      <w:r>
        <w:tab/>
        <w:t xml:space="preserve">Any Judge or Clerk of Any Court of Record of the State of   </w:t>
      </w:r>
      <w:r>
        <w:rPr>
          <w:u w:val="single"/>
        </w:rPr>
        <w:t xml:space="preserve">                          </w:t>
      </w:r>
      <w:r>
        <w:t xml:space="preserve"> :</w:t>
      </w:r>
    </w:p>
    <w:p w:rsidR="008B5918" w:rsidRDefault="008B5918">
      <w:pPr>
        <w:spacing w:line="360" w:lineRule="auto"/>
        <w:jc w:val="both"/>
      </w:pPr>
    </w:p>
    <w:p w:rsidR="008B5918" w:rsidRDefault="008B5918" w:rsidP="00A17868">
      <w:pPr>
        <w:spacing w:line="360" w:lineRule="auto"/>
        <w:ind w:firstLine="720"/>
      </w:pPr>
      <w:r>
        <w:rPr>
          <w:u w:val="single"/>
        </w:rPr>
        <w:t xml:space="preserve">                                              </w:t>
      </w:r>
      <w:proofErr w:type="gramStart"/>
      <w:r>
        <w:t>has</w:t>
      </w:r>
      <w:proofErr w:type="gramEnd"/>
      <w:r>
        <w:t xml:space="preserve"> been appointed by this Court as</w:t>
      </w:r>
      <w:r>
        <w:rPr>
          <w:u w:val="single"/>
        </w:rPr>
        <w:t xml:space="preserve">                                       </w:t>
      </w:r>
      <w:r>
        <w:t xml:space="preserve"> of</w:t>
      </w:r>
      <w:r>
        <w:rPr>
          <w:u w:val="single"/>
        </w:rPr>
        <w:t xml:space="preserve">                                                                        </w:t>
      </w:r>
      <w:r>
        <w:t xml:space="preserve">, (deceased) (minor) (incapacitated adult), and has requested to take the required oath or affirmation in your state.  Pursuant to O.C.G.A. §29-4-12(a), §53-6-16(b), or §53-6-24(b), </w:t>
      </w:r>
      <w:proofErr w:type="gramStart"/>
      <w:r>
        <w:t>I  hereby</w:t>
      </w:r>
      <w:proofErr w:type="gramEnd"/>
      <w:r>
        <w:t xml:space="preserve"> commission you to administer the attached oath or affirmation to said fiduciary.  Please return the completed oath and attestation to this Court, together with your statement of costs, if any.</w:t>
      </w:r>
    </w:p>
    <w:p w:rsidR="008B5918" w:rsidRDefault="008B5918" w:rsidP="00A17868">
      <w:pPr>
        <w:spacing w:line="360" w:lineRule="auto"/>
      </w:pPr>
    </w:p>
    <w:p w:rsidR="008B5918" w:rsidRDefault="008B5918">
      <w:pPr>
        <w:ind w:firstLine="720"/>
        <w:jc w:val="both"/>
      </w:pPr>
      <w:r>
        <w:t xml:space="preserve">This </w:t>
      </w:r>
      <w:r>
        <w:rPr>
          <w:u w:val="single"/>
        </w:rPr>
        <w:t xml:space="preserve">          </w:t>
      </w:r>
      <w:r>
        <w:t xml:space="preserve">day </w:t>
      </w:r>
      <w:proofErr w:type="gramStart"/>
      <w:r>
        <w:t xml:space="preserve">of  </w:t>
      </w:r>
      <w:r>
        <w:rPr>
          <w:u w:val="single"/>
        </w:rPr>
        <w:t xml:space="preserve">                      </w:t>
      </w:r>
      <w:r>
        <w:t xml:space="preserve"> ,</w:t>
      </w:r>
      <w:r>
        <w:rPr>
          <w:u w:val="single"/>
        </w:rPr>
        <w:t xml:space="preserve">                      </w:t>
      </w:r>
      <w:r>
        <w:t xml:space="preserve"> .</w:t>
      </w:r>
      <w:proofErr w:type="gramEnd"/>
    </w:p>
    <w:p w:rsidR="008B5918" w:rsidRDefault="008B5918">
      <w:pPr>
        <w:jc w:val="both"/>
      </w:pPr>
    </w:p>
    <w:p w:rsidR="008B5918" w:rsidRDefault="008B5918">
      <w:pPr>
        <w:jc w:val="both"/>
      </w:pPr>
    </w:p>
    <w:p w:rsidR="008B5918" w:rsidRDefault="008B5918">
      <w:pPr>
        <w:ind w:firstLine="5040"/>
        <w:jc w:val="both"/>
      </w:pPr>
      <w:r>
        <w:rPr>
          <w:u w:val="single"/>
        </w:rPr>
        <w:t xml:space="preserve">                                            </w:t>
      </w:r>
    </w:p>
    <w:p w:rsidR="008B5918" w:rsidRDefault="00CE2AD9">
      <w:pPr>
        <w:ind w:firstLine="5040"/>
        <w:jc w:val="both"/>
      </w:pPr>
      <w:r>
        <w:rPr>
          <w:b/>
          <w:bCs/>
        </w:rPr>
        <w:t>Sarah S. Harris</w:t>
      </w:r>
    </w:p>
    <w:p w:rsidR="008B5918" w:rsidRDefault="00A17868" w:rsidP="00A17868">
      <w:pPr>
        <w:ind w:firstLine="5040"/>
      </w:pPr>
      <w:r>
        <w:t>Judge of the Probate Court of Bibb</w:t>
      </w:r>
      <w:r w:rsidR="008B5918">
        <w:tab/>
      </w:r>
      <w:r>
        <w:tab/>
      </w:r>
      <w:r>
        <w:tab/>
      </w:r>
      <w:r>
        <w:tab/>
      </w:r>
      <w:r>
        <w:tab/>
      </w:r>
      <w:r>
        <w:tab/>
      </w:r>
      <w:r>
        <w:tab/>
      </w:r>
      <w:r>
        <w:tab/>
      </w:r>
      <w:r>
        <w:tab/>
      </w:r>
      <w:r w:rsidR="008B5918">
        <w:t>County, Georgia</w:t>
      </w:r>
    </w:p>
    <w:p w:rsidR="008B5918" w:rsidRDefault="008B5918" w:rsidP="00A17868"/>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pPr>
    </w:p>
    <w:p w:rsidR="008B5918" w:rsidRDefault="008B5918">
      <w:pPr>
        <w:jc w:val="both"/>
        <w:sectPr w:rsidR="008B5918">
          <w:headerReference w:type="default" r:id="rId8"/>
          <w:footerReference w:type="default" r:id="rId9"/>
          <w:pgSz w:w="12240" w:h="15840"/>
          <w:pgMar w:top="432" w:right="1440" w:bottom="432" w:left="1440" w:header="432" w:footer="432" w:gutter="0"/>
          <w:pgNumType w:start="1"/>
          <w:cols w:space="720"/>
          <w:noEndnote/>
        </w:sectPr>
      </w:pPr>
    </w:p>
    <w:p w:rsidR="008B5918" w:rsidRDefault="008B5918">
      <w:pPr>
        <w:jc w:val="center"/>
        <w:rPr>
          <w:b/>
          <w:bCs/>
        </w:rPr>
      </w:pPr>
      <w:r>
        <w:rPr>
          <w:b/>
          <w:bCs/>
        </w:rPr>
        <w:lastRenderedPageBreak/>
        <w:t xml:space="preserve">CERTIFICATE IN ACCORDANCE WITH </w:t>
      </w:r>
    </w:p>
    <w:p w:rsidR="008B5918" w:rsidRDefault="008B5918">
      <w:pPr>
        <w:jc w:val="center"/>
      </w:pPr>
      <w:r>
        <w:rPr>
          <w:b/>
          <w:bCs/>
        </w:rPr>
        <w:t>UNIFORM PROBATE COURT RULE 21(F)</w:t>
      </w:r>
    </w:p>
    <w:p w:rsidR="008B5918" w:rsidRDefault="008B5918">
      <w:pPr>
        <w:jc w:val="center"/>
      </w:pPr>
    </w:p>
    <w:p w:rsidR="008B5918" w:rsidRDefault="008B5918">
      <w:pPr>
        <w:ind w:firstLine="720"/>
        <w:jc w:val="both"/>
      </w:pPr>
      <w:r>
        <w:t xml:space="preserve">I certify that the content of the foregoing is identical in all material respects with Georgia probate court standard form entitled </w:t>
      </w:r>
      <w:r>
        <w:rPr>
          <w:b/>
          <w:bCs/>
          <w:sz w:val="22"/>
          <w:szCs w:val="22"/>
        </w:rPr>
        <w:t>Commission to Administer Oath</w:t>
      </w:r>
      <w:r>
        <w:t>, except for additions or deletions indicated as required by the Uniform Probate Court Rules.</w:t>
      </w:r>
    </w:p>
    <w:p w:rsidR="008B5918" w:rsidRDefault="008B5918">
      <w:pPr>
        <w:jc w:val="both"/>
      </w:pPr>
    </w:p>
    <w:p w:rsidR="008B5918" w:rsidRDefault="008B5918"/>
    <w:p w:rsidR="008B5918" w:rsidRDefault="008B5918">
      <w:r>
        <w:t>______________________________</w:t>
      </w:r>
      <w:r>
        <w:tab/>
      </w:r>
      <w:r>
        <w:tab/>
      </w:r>
      <w:r>
        <w:tab/>
        <w:t>______________________________</w:t>
      </w:r>
    </w:p>
    <w:p w:rsidR="008B5918" w:rsidRDefault="008B5918">
      <w:pPr>
        <w:ind w:firstLine="1440"/>
      </w:pPr>
      <w:r>
        <w:t>Date</w:t>
      </w:r>
      <w:r>
        <w:tab/>
      </w:r>
      <w:r>
        <w:tab/>
      </w:r>
      <w:r>
        <w:tab/>
      </w:r>
      <w:r>
        <w:tab/>
      </w:r>
      <w:r>
        <w:tab/>
      </w:r>
      <w:r>
        <w:tab/>
        <w:t>Signature of Attorney</w:t>
      </w:r>
    </w:p>
    <w:p w:rsidR="008B5918" w:rsidRDefault="008B5918">
      <w:pPr>
        <w:ind w:firstLine="5760"/>
      </w:pPr>
      <w:r>
        <w:t>Address:</w:t>
      </w:r>
    </w:p>
    <w:p w:rsidR="008B5918" w:rsidRDefault="008B5918"/>
    <w:p w:rsidR="008B5918" w:rsidRDefault="00A17868">
      <w:pPr>
        <w:ind w:firstLine="5760"/>
      </w:pPr>
      <w:r>
        <w:t>______________________________</w:t>
      </w:r>
    </w:p>
    <w:p w:rsidR="008B5918" w:rsidRDefault="008B5918">
      <w:pPr>
        <w:ind w:firstLine="5760"/>
      </w:pPr>
      <w:r>
        <w:t>Telephone Number:</w:t>
      </w:r>
    </w:p>
    <w:p w:rsidR="008B5918" w:rsidRDefault="008B5918">
      <w:pPr>
        <w:ind w:firstLine="5760"/>
      </w:pPr>
      <w:r>
        <w:t>State Bar#:</w:t>
      </w:r>
      <w:r w:rsidR="00A17868">
        <w:t xml:space="preserve"> ____________________</w:t>
      </w:r>
    </w:p>
    <w:p w:rsidR="008B5918" w:rsidRDefault="008B5918"/>
    <w:p w:rsidR="008B5918" w:rsidRDefault="008B5918">
      <w:pPr>
        <w:rPr>
          <w:sz w:val="22"/>
          <w:szCs w:val="22"/>
        </w:rPr>
      </w:pPr>
    </w:p>
    <w:sectPr w:rsidR="008B5918" w:rsidSect="008B5918">
      <w:type w:val="continuous"/>
      <w:pgSz w:w="12240" w:h="15840"/>
      <w:pgMar w:top="432" w:right="144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18" w:rsidRDefault="008B5918" w:rsidP="008B5918">
      <w:r>
        <w:separator/>
      </w:r>
    </w:p>
  </w:endnote>
  <w:endnote w:type="continuationSeparator" w:id="0">
    <w:p w:rsidR="008B5918" w:rsidRDefault="008B5918" w:rsidP="008B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18" w:rsidRDefault="008B5918">
    <w:pPr>
      <w:spacing w:line="240" w:lineRule="exact"/>
    </w:pPr>
  </w:p>
  <w:p w:rsidR="008B5918" w:rsidRDefault="008B5918">
    <w:pPr>
      <w:tabs>
        <w:tab w:val="right" w:pos="9360"/>
      </w:tabs>
      <w:rPr>
        <w:sz w:val="16"/>
        <w:szCs w:val="16"/>
      </w:rPr>
    </w:pPr>
    <w:r>
      <w:rPr>
        <w:sz w:val="16"/>
        <w:szCs w:val="16"/>
      </w:rPr>
      <w:t>Effective 1/98</w:t>
    </w:r>
    <w:r>
      <w:rPr>
        <w:sz w:val="16"/>
        <w:szCs w:val="16"/>
      </w:rPr>
      <w:tab/>
      <w:t>GPCSF 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18" w:rsidRDefault="008B5918">
    <w:pPr>
      <w:spacing w:line="240" w:lineRule="exact"/>
    </w:pPr>
  </w:p>
  <w:p w:rsidR="008B5918" w:rsidRDefault="008B5918">
    <w:pPr>
      <w:framePr w:w="9361" w:wrap="notBeside" w:vAnchor="text" w:hAnchor="text" w:x="1" w:y="1"/>
      <w:jc w:val="center"/>
      <w:rPr>
        <w:sz w:val="14"/>
        <w:szCs w:val="14"/>
      </w:rPr>
    </w:pPr>
    <w:r>
      <w:rPr>
        <w:sz w:val="14"/>
        <w:szCs w:val="14"/>
      </w:rPr>
      <w:fldChar w:fldCharType="begin"/>
    </w:r>
    <w:r>
      <w:rPr>
        <w:sz w:val="14"/>
        <w:szCs w:val="14"/>
      </w:rPr>
      <w:instrText xml:space="preserve">PAGE </w:instrText>
    </w:r>
    <w:r>
      <w:rPr>
        <w:sz w:val="14"/>
        <w:szCs w:val="14"/>
      </w:rPr>
      <w:fldChar w:fldCharType="separate"/>
    </w:r>
    <w:r w:rsidR="0099638E">
      <w:rPr>
        <w:noProof/>
        <w:sz w:val="14"/>
        <w:szCs w:val="14"/>
      </w:rPr>
      <w:t>2</w:t>
    </w:r>
    <w:r>
      <w:rPr>
        <w:sz w:val="14"/>
        <w:szCs w:val="14"/>
      </w:rPr>
      <w:fldChar w:fldCharType="end"/>
    </w:r>
  </w:p>
  <w:p w:rsidR="008B5918" w:rsidRDefault="008B5918">
    <w:pPr>
      <w:tabs>
        <w:tab w:val="right" w:pos="9360"/>
      </w:tabs>
      <w:rPr>
        <w:sz w:val="16"/>
        <w:szCs w:val="16"/>
      </w:rPr>
    </w:pPr>
    <w:r>
      <w:rPr>
        <w:sz w:val="16"/>
        <w:szCs w:val="16"/>
      </w:rPr>
      <w:t>Effective 1/98</w:t>
    </w:r>
    <w:r>
      <w:rPr>
        <w:sz w:val="16"/>
        <w:szCs w:val="16"/>
      </w:rPr>
      <w:tab/>
      <w:t>GPCSF 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18" w:rsidRDefault="008B5918" w:rsidP="008B5918">
      <w:r>
        <w:separator/>
      </w:r>
    </w:p>
  </w:footnote>
  <w:footnote w:type="continuationSeparator" w:id="0">
    <w:p w:rsidR="008B5918" w:rsidRDefault="008B5918" w:rsidP="008B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18" w:rsidRDefault="008B5918">
    <w:pPr>
      <w:tabs>
        <w:tab w:val="right" w:pos="9360"/>
      </w:tabs>
      <w:rPr>
        <w:sz w:val="16"/>
        <w:szCs w:val="16"/>
      </w:rPr>
    </w:pPr>
    <w:r>
      <w:rPr>
        <w:sz w:val="16"/>
        <w:szCs w:val="16"/>
      </w:rPr>
      <w:tab/>
      <w:t>GEORGIA PROBATE COURT</w:t>
    </w:r>
  </w:p>
  <w:p w:rsidR="008B5918" w:rsidRDefault="008B5918">
    <w:pPr>
      <w:ind w:firstLine="7200"/>
      <w:rPr>
        <w:sz w:val="16"/>
        <w:szCs w:val="16"/>
      </w:rPr>
    </w:pPr>
    <w:r>
      <w:rPr>
        <w:sz w:val="16"/>
        <w:szCs w:val="16"/>
      </w:rPr>
      <w:t xml:space="preserve">  STANDARD FORM</w:t>
    </w:r>
  </w:p>
  <w:p w:rsidR="008B5918" w:rsidRDefault="008B5918">
    <w:pPr>
      <w:spacing w:line="24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cs="Times New Roman"/>
        <w:sz w:val="22"/>
        <w:szCs w:val="22"/>
      </w:rPr>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18"/>
    <w:rsid w:val="000B1F8D"/>
    <w:rsid w:val="008B5918"/>
    <w:rsid w:val="0099638E"/>
    <w:rsid w:val="00A17868"/>
    <w:rsid w:val="00CE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811847-06E2-4561-92B3-2F63F8A9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I">
    <w:name w:val="Quick I."/>
    <w:basedOn w:val="Normal"/>
    <w:uiPriority w:val="99"/>
    <w:pPr>
      <w:numPr>
        <w:numId w:val="1"/>
      </w:numPr>
      <w:ind w:left="720" w:hanging="720"/>
    </w:pPr>
  </w:style>
  <w:style w:type="paragraph" w:customStyle="1" w:styleId="Quick1">
    <w:name w:val="Quick 1."/>
    <w:basedOn w:val="Normal"/>
    <w:uiPriority w:val="99"/>
    <w:pPr>
      <w:numPr>
        <w:numId w:val="2"/>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Whidby</dc:creator>
  <cp:lastModifiedBy>Wilkes, Heather</cp:lastModifiedBy>
  <cp:revision>2</cp:revision>
  <dcterms:created xsi:type="dcterms:W3CDTF">2016-08-19T14:24:00Z</dcterms:created>
  <dcterms:modified xsi:type="dcterms:W3CDTF">2016-08-19T14:24:00Z</dcterms:modified>
</cp:coreProperties>
</file>